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1B729" w14:textId="77777777" w:rsidR="00D00B03" w:rsidRDefault="00D00B03" w:rsidP="00A64B3E">
      <w:pPr>
        <w:rPr>
          <w:lang w:val="fi-FI"/>
        </w:rPr>
      </w:pPr>
      <w:bookmarkStart w:id="0" w:name="_GoBack"/>
      <w:bookmarkEnd w:id="0"/>
    </w:p>
    <w:p w14:paraId="02EC8221" w14:textId="77777777" w:rsidR="00FA0FC5" w:rsidRDefault="00FA0FC5">
      <w:pPr>
        <w:rPr>
          <w:b/>
          <w:sz w:val="22"/>
          <w:szCs w:val="22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32549379" wp14:editId="71AA5B86">
            <wp:simplePos x="0" y="0"/>
            <wp:positionH relativeFrom="column">
              <wp:posOffset>-120015</wp:posOffset>
            </wp:positionH>
            <wp:positionV relativeFrom="paragraph">
              <wp:posOffset>55880</wp:posOffset>
            </wp:positionV>
            <wp:extent cx="2514600" cy="635000"/>
            <wp:effectExtent l="0" t="0" r="0" b="0"/>
            <wp:wrapNone/>
            <wp:docPr id="2" name="Kuva 2" descr="Kajak_logo_KV_RGB_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ak_logo_KV_RGB_pi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E47C" w14:textId="77777777" w:rsidR="00FA0FC5" w:rsidRDefault="00FA0FC5">
      <w:pPr>
        <w:rPr>
          <w:b/>
          <w:sz w:val="22"/>
          <w:szCs w:val="22"/>
          <w:lang w:val="fi-FI"/>
        </w:rPr>
      </w:pPr>
    </w:p>
    <w:p w14:paraId="7572413D" w14:textId="77777777" w:rsidR="00FA0FC5" w:rsidRDefault="00FA0FC5">
      <w:pPr>
        <w:rPr>
          <w:b/>
          <w:sz w:val="22"/>
          <w:szCs w:val="22"/>
          <w:lang w:val="fi-FI"/>
        </w:rPr>
      </w:pPr>
    </w:p>
    <w:p w14:paraId="3B3DA9FC" w14:textId="77777777" w:rsidR="00FA0FC5" w:rsidRDefault="00FA0FC5">
      <w:pPr>
        <w:rPr>
          <w:b/>
          <w:sz w:val="22"/>
          <w:szCs w:val="22"/>
          <w:lang w:val="fi-FI"/>
        </w:rPr>
      </w:pPr>
    </w:p>
    <w:p w14:paraId="47AF06E2" w14:textId="77777777" w:rsidR="00FA0FC5" w:rsidRDefault="00FA0FC5">
      <w:pPr>
        <w:rPr>
          <w:b/>
          <w:sz w:val="22"/>
          <w:szCs w:val="22"/>
          <w:lang w:val="fi-FI"/>
        </w:rPr>
      </w:pPr>
    </w:p>
    <w:p w14:paraId="20A7D9E1" w14:textId="77777777" w:rsidR="00D71E6F" w:rsidRPr="00E532FC" w:rsidRDefault="005F3205">
      <w:pPr>
        <w:rPr>
          <w:b/>
          <w:sz w:val="22"/>
          <w:szCs w:val="22"/>
          <w:lang w:val="fi-FI"/>
        </w:rPr>
      </w:pPr>
      <w:r w:rsidRPr="00E532FC">
        <w:rPr>
          <w:b/>
          <w:sz w:val="22"/>
          <w:szCs w:val="22"/>
          <w:lang w:val="fi-FI"/>
        </w:rPr>
        <w:t>Hoitotyön koulutusohjelma</w:t>
      </w:r>
      <w:r w:rsidR="00D96B06" w:rsidRPr="00E532FC">
        <w:rPr>
          <w:b/>
          <w:sz w:val="22"/>
          <w:szCs w:val="22"/>
          <w:lang w:val="fi-FI"/>
        </w:rPr>
        <w:tab/>
      </w:r>
      <w:r w:rsidR="00D96B06" w:rsidRPr="00E532FC">
        <w:rPr>
          <w:b/>
          <w:sz w:val="22"/>
          <w:szCs w:val="22"/>
          <w:lang w:val="fi-FI"/>
        </w:rPr>
        <w:tab/>
      </w:r>
      <w:r w:rsidR="00D96B06" w:rsidRPr="00E532FC">
        <w:rPr>
          <w:b/>
          <w:sz w:val="22"/>
          <w:szCs w:val="22"/>
          <w:lang w:val="fi-FI"/>
        </w:rPr>
        <w:tab/>
      </w:r>
      <w:r w:rsidR="00D96B06" w:rsidRPr="00E532FC">
        <w:rPr>
          <w:b/>
          <w:sz w:val="22"/>
          <w:szCs w:val="22"/>
          <w:lang w:val="fi-FI"/>
        </w:rPr>
        <w:tab/>
      </w:r>
      <w:r w:rsidR="00D96B06" w:rsidRPr="00E532FC">
        <w:rPr>
          <w:b/>
          <w:sz w:val="22"/>
          <w:szCs w:val="22"/>
          <w:lang w:val="fi-FI"/>
        </w:rPr>
        <w:tab/>
      </w:r>
      <w:r w:rsidR="00D96B06" w:rsidRPr="00E532FC">
        <w:rPr>
          <w:b/>
          <w:sz w:val="22"/>
          <w:szCs w:val="22"/>
          <w:lang w:val="fi-FI"/>
        </w:rPr>
        <w:tab/>
      </w:r>
    </w:p>
    <w:p w14:paraId="625E550B" w14:textId="77777777" w:rsidR="009F7DA7" w:rsidRPr="00384266" w:rsidRDefault="009F7DA7">
      <w:pPr>
        <w:rPr>
          <w:sz w:val="22"/>
          <w:szCs w:val="22"/>
          <w:lang w:val="fi-FI"/>
        </w:rPr>
      </w:pPr>
    </w:p>
    <w:p w14:paraId="57F16BB3" w14:textId="77777777" w:rsidR="00434992" w:rsidRDefault="00EF074E">
      <w:pPr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 xml:space="preserve">LÄÄKEHOIDON OPINTOJEN JA </w:t>
      </w:r>
      <w:r w:rsidR="003608F9">
        <w:rPr>
          <w:b/>
          <w:sz w:val="22"/>
          <w:szCs w:val="22"/>
          <w:lang w:val="fi-FI"/>
        </w:rPr>
        <w:t>LÄÄKELASKENNAN</w:t>
      </w:r>
      <w:r w:rsidR="00781B1B">
        <w:rPr>
          <w:b/>
          <w:sz w:val="22"/>
          <w:szCs w:val="22"/>
          <w:lang w:val="fi-FI"/>
        </w:rPr>
        <w:t xml:space="preserve"> VAIKUTUS OPINTOJEN </w:t>
      </w:r>
      <w:r w:rsidR="00434992">
        <w:rPr>
          <w:b/>
          <w:sz w:val="22"/>
          <w:szCs w:val="22"/>
          <w:lang w:val="fi-FI"/>
        </w:rPr>
        <w:t>ETENEMISEEN</w:t>
      </w:r>
      <w:r w:rsidR="00B80C4E">
        <w:rPr>
          <w:b/>
          <w:sz w:val="22"/>
          <w:szCs w:val="22"/>
          <w:lang w:val="fi-FI"/>
        </w:rPr>
        <w:t xml:space="preserve"> </w:t>
      </w:r>
      <w:r w:rsidR="00B80C4E" w:rsidRPr="008E255D">
        <w:rPr>
          <w:sz w:val="22"/>
          <w:szCs w:val="22"/>
          <w:lang w:val="fi-FI"/>
        </w:rPr>
        <w:t>(</w:t>
      </w:r>
      <w:proofErr w:type="gramStart"/>
      <w:r w:rsidR="00E532FC">
        <w:rPr>
          <w:sz w:val="22"/>
          <w:szCs w:val="22"/>
          <w:lang w:val="fi-FI"/>
        </w:rPr>
        <w:t>sth12s  ja</w:t>
      </w:r>
      <w:proofErr w:type="gramEnd"/>
      <w:r w:rsidR="00E532FC">
        <w:rPr>
          <w:sz w:val="22"/>
          <w:szCs w:val="22"/>
          <w:lang w:val="fi-FI"/>
        </w:rPr>
        <w:t xml:space="preserve"> myöhemmin aloittaneet ryhmät</w:t>
      </w:r>
      <w:r w:rsidR="001A3D2B" w:rsidRPr="008E255D">
        <w:rPr>
          <w:sz w:val="22"/>
          <w:szCs w:val="22"/>
          <w:lang w:val="fi-FI"/>
        </w:rPr>
        <w:t>)</w:t>
      </w:r>
    </w:p>
    <w:p w14:paraId="63BD90A9" w14:textId="77777777" w:rsidR="002D3FF2" w:rsidRDefault="002D3FF2">
      <w:pPr>
        <w:rPr>
          <w:b/>
          <w:sz w:val="22"/>
          <w:szCs w:val="22"/>
          <w:lang w:val="fi-FI"/>
        </w:rPr>
      </w:pPr>
    </w:p>
    <w:p w14:paraId="7A638D0A" w14:textId="77777777" w:rsidR="001857ED" w:rsidRDefault="001857ED" w:rsidP="000F0735">
      <w:pPr>
        <w:rPr>
          <w:b/>
          <w:sz w:val="22"/>
          <w:szCs w:val="22"/>
          <w:lang w:val="fi-FI"/>
        </w:rPr>
      </w:pPr>
    </w:p>
    <w:p w14:paraId="5826BD2E" w14:textId="77777777" w:rsidR="00434992" w:rsidRDefault="005B2F49" w:rsidP="000F0735">
      <w:pPr>
        <w:numPr>
          <w:ilvl w:val="0"/>
          <w:numId w:val="3"/>
        </w:numPr>
        <w:ind w:left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LÄÄKEHOITO JA FARMAKOLOGIA -</w:t>
      </w:r>
      <w:r w:rsidR="00434992">
        <w:rPr>
          <w:b/>
          <w:sz w:val="22"/>
          <w:szCs w:val="22"/>
          <w:lang w:val="fi-FI"/>
        </w:rPr>
        <w:t>OPINTOJAKSO</w:t>
      </w:r>
      <w:r>
        <w:rPr>
          <w:b/>
          <w:sz w:val="22"/>
          <w:szCs w:val="22"/>
          <w:lang w:val="fi-FI"/>
        </w:rPr>
        <w:t xml:space="preserve"> </w:t>
      </w:r>
    </w:p>
    <w:p w14:paraId="613473FD" w14:textId="77777777" w:rsidR="00434992" w:rsidRDefault="00434992" w:rsidP="000F0735">
      <w:pPr>
        <w:rPr>
          <w:b/>
          <w:sz w:val="22"/>
          <w:szCs w:val="22"/>
          <w:lang w:val="fi-FI"/>
        </w:rPr>
      </w:pPr>
    </w:p>
    <w:p w14:paraId="3452886D" w14:textId="77777777" w:rsidR="00D00B03" w:rsidRDefault="005B2F49" w:rsidP="000F0735">
      <w:pPr>
        <w:ind w:left="36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Lääkehoito ja farmakologia -</w:t>
      </w:r>
      <w:r w:rsidR="00C053E2">
        <w:rPr>
          <w:sz w:val="22"/>
          <w:szCs w:val="22"/>
          <w:lang w:val="fi-FI"/>
        </w:rPr>
        <w:t>o</w:t>
      </w:r>
      <w:r w:rsidR="00434992" w:rsidRPr="00434992">
        <w:rPr>
          <w:sz w:val="22"/>
          <w:szCs w:val="22"/>
          <w:lang w:val="fi-FI"/>
        </w:rPr>
        <w:t>pintojakso</w:t>
      </w:r>
      <w:r w:rsidR="00655732">
        <w:rPr>
          <w:sz w:val="22"/>
          <w:szCs w:val="22"/>
          <w:lang w:val="fi-FI"/>
        </w:rPr>
        <w:t xml:space="preserve">n </w:t>
      </w:r>
      <w:r w:rsidR="00D63FDF">
        <w:rPr>
          <w:sz w:val="22"/>
          <w:szCs w:val="22"/>
          <w:lang w:val="fi-FI"/>
        </w:rPr>
        <w:t xml:space="preserve">ensimmäisen lukuvuoden </w:t>
      </w:r>
      <w:r w:rsidR="00A04D8A">
        <w:rPr>
          <w:sz w:val="22"/>
          <w:szCs w:val="22"/>
          <w:lang w:val="fi-FI"/>
        </w:rPr>
        <w:t>lääkehoidon</w:t>
      </w:r>
      <w:r>
        <w:rPr>
          <w:sz w:val="22"/>
          <w:szCs w:val="22"/>
          <w:lang w:val="fi-FI"/>
        </w:rPr>
        <w:t xml:space="preserve"> </w:t>
      </w:r>
      <w:r w:rsidR="0064564F">
        <w:rPr>
          <w:sz w:val="22"/>
          <w:szCs w:val="22"/>
          <w:lang w:val="fi-FI"/>
        </w:rPr>
        <w:t>ja</w:t>
      </w:r>
      <w:r w:rsidR="00344DFF">
        <w:rPr>
          <w:sz w:val="22"/>
          <w:szCs w:val="22"/>
          <w:lang w:val="fi-FI"/>
        </w:rPr>
        <w:t xml:space="preserve"> lääkelaskennan</w:t>
      </w:r>
      <w:r w:rsidR="00A03973">
        <w:rPr>
          <w:sz w:val="22"/>
          <w:szCs w:val="22"/>
          <w:lang w:val="fi-FI"/>
        </w:rPr>
        <w:t xml:space="preserve"> ten</w:t>
      </w:r>
      <w:r w:rsidR="00ED3CCF">
        <w:rPr>
          <w:sz w:val="22"/>
          <w:szCs w:val="22"/>
          <w:lang w:val="fi-FI"/>
        </w:rPr>
        <w:t>ti</w:t>
      </w:r>
      <w:r w:rsidR="0064564F">
        <w:rPr>
          <w:sz w:val="22"/>
          <w:szCs w:val="22"/>
          <w:lang w:val="fi-FI"/>
        </w:rPr>
        <w:t>t</w:t>
      </w:r>
      <w:r w:rsidR="00655732">
        <w:rPr>
          <w:sz w:val="22"/>
          <w:szCs w:val="22"/>
          <w:lang w:val="fi-FI"/>
        </w:rPr>
        <w:t xml:space="preserve"> </w:t>
      </w:r>
      <w:r w:rsidR="006B14F4">
        <w:rPr>
          <w:sz w:val="22"/>
          <w:szCs w:val="22"/>
          <w:lang w:val="fi-FI"/>
        </w:rPr>
        <w:t>tulee</w:t>
      </w:r>
      <w:r w:rsidR="00434992" w:rsidRPr="00434992">
        <w:rPr>
          <w:sz w:val="22"/>
          <w:szCs w:val="22"/>
          <w:lang w:val="fi-FI"/>
        </w:rPr>
        <w:t xml:space="preserve"> olla suoritettu </w:t>
      </w:r>
      <w:r w:rsidR="005D1B24">
        <w:rPr>
          <w:sz w:val="22"/>
          <w:szCs w:val="22"/>
          <w:lang w:val="fi-FI"/>
        </w:rPr>
        <w:t xml:space="preserve">hyväksytysti </w:t>
      </w:r>
      <w:r w:rsidR="0064564F">
        <w:rPr>
          <w:sz w:val="22"/>
          <w:szCs w:val="22"/>
          <w:lang w:val="fi-FI"/>
        </w:rPr>
        <w:t xml:space="preserve">kuukausi </w:t>
      </w:r>
      <w:r w:rsidR="00434992" w:rsidRPr="00400826">
        <w:rPr>
          <w:sz w:val="22"/>
          <w:szCs w:val="22"/>
          <w:lang w:val="fi-FI"/>
        </w:rPr>
        <w:t>ennen toisen luku</w:t>
      </w:r>
      <w:r w:rsidR="000A3631" w:rsidRPr="00400826">
        <w:rPr>
          <w:sz w:val="22"/>
          <w:szCs w:val="22"/>
          <w:lang w:val="fi-FI"/>
        </w:rPr>
        <w:t>vuoden amma</w:t>
      </w:r>
      <w:r w:rsidR="00965422" w:rsidRPr="00400826">
        <w:rPr>
          <w:sz w:val="22"/>
          <w:szCs w:val="22"/>
          <w:lang w:val="fi-FI"/>
        </w:rPr>
        <w:t>ttitaitoa edistävän harjoittelun aloittamista</w:t>
      </w:r>
      <w:r w:rsidR="000A3631" w:rsidRPr="00400826">
        <w:rPr>
          <w:sz w:val="22"/>
          <w:szCs w:val="22"/>
          <w:lang w:val="fi-FI"/>
        </w:rPr>
        <w:t>.</w:t>
      </w:r>
      <w:r w:rsidR="00D00B03" w:rsidRPr="00D00B03">
        <w:rPr>
          <w:sz w:val="22"/>
          <w:szCs w:val="22"/>
          <w:lang w:val="fi-FI"/>
        </w:rPr>
        <w:t xml:space="preserve"> </w:t>
      </w:r>
      <w:r w:rsidR="00D00B03">
        <w:rPr>
          <w:sz w:val="22"/>
          <w:szCs w:val="22"/>
          <w:lang w:val="fi-FI"/>
        </w:rPr>
        <w:t xml:space="preserve">Opintojaksoon sisältyvä lääkehoidon tentti ja kaksi uusintaa järjestetään ennen 2. lukuvuoden ammattitaitoa edistävän harjoittelun alkamista. </w:t>
      </w:r>
      <w:r w:rsidR="00E532FC">
        <w:rPr>
          <w:sz w:val="22"/>
          <w:szCs w:val="22"/>
          <w:lang w:val="fi-FI"/>
        </w:rPr>
        <w:t>Lääkelaskennan</w:t>
      </w:r>
      <w:r w:rsidR="00FF1C5A" w:rsidRPr="00D07129">
        <w:rPr>
          <w:sz w:val="22"/>
          <w:szCs w:val="22"/>
          <w:lang w:val="fi-FI"/>
        </w:rPr>
        <w:t xml:space="preserve"> ensimmäinen suoritus </w:t>
      </w:r>
      <w:r w:rsidR="00FF1C5A" w:rsidRPr="00E532FC">
        <w:rPr>
          <w:sz w:val="22"/>
          <w:szCs w:val="22"/>
          <w:lang w:val="fi-FI"/>
        </w:rPr>
        <w:t>järjestetään opintojakson aikana ja uusintatentit</w:t>
      </w:r>
      <w:r w:rsidR="00340FD7" w:rsidRPr="00E532FC">
        <w:rPr>
          <w:sz w:val="22"/>
          <w:szCs w:val="22"/>
          <w:lang w:val="fi-FI"/>
        </w:rPr>
        <w:t xml:space="preserve"> erillisen aikataulun mukaan ammattikorkeakoulun uusintatenttiaikoina. </w:t>
      </w:r>
    </w:p>
    <w:p w14:paraId="5D489D6E" w14:textId="77777777" w:rsidR="00E532FC" w:rsidRDefault="00E532FC" w:rsidP="000F0735">
      <w:pPr>
        <w:ind w:left="360"/>
        <w:rPr>
          <w:sz w:val="22"/>
          <w:szCs w:val="22"/>
          <w:lang w:val="fi-FI"/>
        </w:rPr>
      </w:pPr>
    </w:p>
    <w:p w14:paraId="45CC6B03" w14:textId="77777777" w:rsidR="00571BF7" w:rsidRDefault="00434992" w:rsidP="000F0735">
      <w:pPr>
        <w:ind w:left="360"/>
        <w:rPr>
          <w:sz w:val="22"/>
          <w:szCs w:val="22"/>
          <w:lang w:val="fi-FI"/>
        </w:rPr>
      </w:pPr>
      <w:r w:rsidRPr="00400826">
        <w:rPr>
          <w:sz w:val="22"/>
          <w:szCs w:val="22"/>
          <w:lang w:val="fi-FI"/>
        </w:rPr>
        <w:t>Ensimmäisen</w:t>
      </w:r>
      <w:r w:rsidR="00D63FDF">
        <w:rPr>
          <w:sz w:val="22"/>
          <w:szCs w:val="22"/>
          <w:lang w:val="fi-FI"/>
        </w:rPr>
        <w:t xml:space="preserve"> lukuvuoden orientoivaan harjoitteluun</w:t>
      </w:r>
      <w:r w:rsidRPr="00400826">
        <w:rPr>
          <w:sz w:val="22"/>
          <w:szCs w:val="22"/>
          <w:lang w:val="fi-FI"/>
        </w:rPr>
        <w:t xml:space="preserve"> voi osallistua</w:t>
      </w:r>
      <w:r w:rsidR="00A04D8A">
        <w:rPr>
          <w:sz w:val="22"/>
          <w:szCs w:val="22"/>
          <w:lang w:val="fi-FI"/>
        </w:rPr>
        <w:t>,</w:t>
      </w:r>
      <w:r w:rsidRPr="00400826">
        <w:rPr>
          <w:sz w:val="22"/>
          <w:szCs w:val="22"/>
          <w:lang w:val="fi-FI"/>
        </w:rPr>
        <w:t xml:space="preserve"> vaikka </w:t>
      </w:r>
      <w:r w:rsidR="00C053E2">
        <w:rPr>
          <w:sz w:val="22"/>
          <w:szCs w:val="22"/>
          <w:lang w:val="fi-FI"/>
        </w:rPr>
        <w:t>l</w:t>
      </w:r>
      <w:r w:rsidR="00A04D8A">
        <w:rPr>
          <w:sz w:val="22"/>
          <w:szCs w:val="22"/>
          <w:lang w:val="fi-FI"/>
        </w:rPr>
        <w:t>ääkehoidon</w:t>
      </w:r>
      <w:r w:rsidR="00B62E4E">
        <w:rPr>
          <w:sz w:val="22"/>
          <w:szCs w:val="22"/>
          <w:lang w:val="fi-FI"/>
        </w:rPr>
        <w:t xml:space="preserve"> </w:t>
      </w:r>
      <w:r w:rsidR="00344DFF">
        <w:rPr>
          <w:sz w:val="22"/>
          <w:szCs w:val="22"/>
          <w:lang w:val="fi-FI"/>
        </w:rPr>
        <w:t>ja lääkelaskennan</w:t>
      </w:r>
      <w:r w:rsidR="00A04D8A">
        <w:rPr>
          <w:sz w:val="22"/>
          <w:szCs w:val="22"/>
          <w:lang w:val="fi-FI"/>
        </w:rPr>
        <w:t xml:space="preserve"> hyväksytty suoritus</w:t>
      </w:r>
      <w:r w:rsidRPr="00400826">
        <w:rPr>
          <w:sz w:val="22"/>
          <w:szCs w:val="22"/>
          <w:lang w:val="fi-FI"/>
        </w:rPr>
        <w:t xml:space="preserve"> puuttuu. </w:t>
      </w:r>
      <w:r w:rsidR="008818E7">
        <w:rPr>
          <w:sz w:val="22"/>
          <w:szCs w:val="22"/>
          <w:lang w:val="fi-FI"/>
        </w:rPr>
        <w:t>O</w:t>
      </w:r>
      <w:r w:rsidRPr="00400826">
        <w:rPr>
          <w:sz w:val="22"/>
          <w:szCs w:val="22"/>
          <w:lang w:val="fi-FI"/>
        </w:rPr>
        <w:t xml:space="preserve">hjaavan henkilöstön tulee olla tietoinen, että opiskelija ei ole suorittanut </w:t>
      </w:r>
      <w:r w:rsidR="00320610">
        <w:rPr>
          <w:sz w:val="22"/>
          <w:szCs w:val="22"/>
          <w:lang w:val="fi-FI"/>
        </w:rPr>
        <w:t xml:space="preserve">lääkehoidon </w:t>
      </w:r>
      <w:r w:rsidR="008818E7">
        <w:rPr>
          <w:sz w:val="22"/>
          <w:szCs w:val="22"/>
          <w:lang w:val="fi-FI"/>
        </w:rPr>
        <w:t>ja lääkelaskennan tenttejä</w:t>
      </w:r>
      <w:r w:rsidR="009C3EBE">
        <w:rPr>
          <w:sz w:val="22"/>
          <w:szCs w:val="22"/>
          <w:lang w:val="fi-FI"/>
        </w:rPr>
        <w:t xml:space="preserve"> hyväksytysti</w:t>
      </w:r>
      <w:r w:rsidRPr="00400826">
        <w:rPr>
          <w:sz w:val="22"/>
          <w:szCs w:val="22"/>
          <w:lang w:val="fi-FI"/>
        </w:rPr>
        <w:t>.</w:t>
      </w:r>
      <w:r w:rsidR="000A3631" w:rsidRPr="00400826">
        <w:rPr>
          <w:sz w:val="22"/>
          <w:szCs w:val="22"/>
          <w:lang w:val="fi-FI"/>
        </w:rPr>
        <w:t xml:space="preserve"> </w:t>
      </w:r>
    </w:p>
    <w:p w14:paraId="4E323B10" w14:textId="77777777" w:rsidR="00A03973" w:rsidRDefault="00A03973" w:rsidP="000F0735">
      <w:pPr>
        <w:ind w:left="360"/>
        <w:rPr>
          <w:sz w:val="22"/>
          <w:szCs w:val="22"/>
          <w:lang w:val="fi-FI"/>
        </w:rPr>
      </w:pPr>
    </w:p>
    <w:p w14:paraId="7810C101" w14:textId="77777777" w:rsidR="00A03973" w:rsidRPr="00E532FC" w:rsidRDefault="00A03973" w:rsidP="00E532FC">
      <w:pPr>
        <w:ind w:left="360"/>
        <w:rPr>
          <w:sz w:val="22"/>
          <w:szCs w:val="22"/>
          <w:lang w:val="fi-FI"/>
        </w:rPr>
      </w:pPr>
      <w:r w:rsidRPr="00E532FC">
        <w:rPr>
          <w:sz w:val="22"/>
          <w:szCs w:val="22"/>
          <w:lang w:val="fi-FI"/>
        </w:rPr>
        <w:t>Farmakologia</w:t>
      </w:r>
      <w:r w:rsidR="00D63FDF" w:rsidRPr="00E532FC">
        <w:rPr>
          <w:sz w:val="22"/>
          <w:szCs w:val="22"/>
          <w:lang w:val="fi-FI"/>
        </w:rPr>
        <w:t xml:space="preserve">n osuuteen sisältyvä lääkelaskennan tentti tulee </w:t>
      </w:r>
      <w:r w:rsidR="00EF2069" w:rsidRPr="00E532FC">
        <w:rPr>
          <w:sz w:val="22"/>
          <w:szCs w:val="22"/>
          <w:lang w:val="fi-FI"/>
        </w:rPr>
        <w:t xml:space="preserve">olla </w:t>
      </w:r>
      <w:r w:rsidR="00D63FDF" w:rsidRPr="00E532FC">
        <w:rPr>
          <w:sz w:val="22"/>
          <w:szCs w:val="22"/>
          <w:lang w:val="fi-FI"/>
        </w:rPr>
        <w:t>suoritettu hyväksytysti kuukausi ennen s</w:t>
      </w:r>
      <w:r w:rsidR="00872F58" w:rsidRPr="00E532FC">
        <w:rPr>
          <w:sz w:val="22"/>
          <w:szCs w:val="22"/>
          <w:lang w:val="fi-FI"/>
        </w:rPr>
        <w:t>yventävän harjoittelun aloittamista</w:t>
      </w:r>
      <w:r w:rsidR="00D63FDF" w:rsidRPr="00E532FC">
        <w:rPr>
          <w:sz w:val="22"/>
          <w:szCs w:val="22"/>
          <w:lang w:val="fi-FI"/>
        </w:rPr>
        <w:t>.</w:t>
      </w:r>
      <w:r w:rsidR="009A45E6" w:rsidRPr="00E532FC">
        <w:rPr>
          <w:sz w:val="22"/>
          <w:szCs w:val="22"/>
          <w:lang w:val="fi-FI"/>
        </w:rPr>
        <w:t xml:space="preserve"> </w:t>
      </w:r>
      <w:r w:rsidR="00B711CD" w:rsidRPr="00E532FC">
        <w:rPr>
          <w:sz w:val="22"/>
          <w:szCs w:val="22"/>
          <w:lang w:val="fi-FI"/>
        </w:rPr>
        <w:t>Lääkelaskennan</w:t>
      </w:r>
      <w:r w:rsidR="00340FD7" w:rsidRPr="00E532FC">
        <w:rPr>
          <w:sz w:val="22"/>
          <w:szCs w:val="22"/>
          <w:lang w:val="fi-FI"/>
        </w:rPr>
        <w:t xml:space="preserve"> suoritukset järjestetään erillisen aikataulun mukaan ammattikorkeakoulun uusintatenttiaikoina. </w:t>
      </w:r>
      <w:proofErr w:type="gramStart"/>
      <w:r w:rsidR="00D63FDF">
        <w:rPr>
          <w:sz w:val="22"/>
          <w:szCs w:val="22"/>
          <w:lang w:val="fi-FI"/>
        </w:rPr>
        <w:t>Farmakologian tentti</w:t>
      </w:r>
      <w:r>
        <w:rPr>
          <w:sz w:val="22"/>
          <w:szCs w:val="22"/>
          <w:lang w:val="fi-FI"/>
        </w:rPr>
        <w:t xml:space="preserve"> suorite</w:t>
      </w:r>
      <w:r w:rsidR="00320610">
        <w:rPr>
          <w:sz w:val="22"/>
          <w:szCs w:val="22"/>
          <w:lang w:val="fi-FI"/>
        </w:rPr>
        <w:t>taan lukusuunnitelman mukaan</w:t>
      </w:r>
      <w:r>
        <w:rPr>
          <w:sz w:val="22"/>
          <w:szCs w:val="22"/>
          <w:lang w:val="fi-FI"/>
        </w:rPr>
        <w:t xml:space="preserve"> </w:t>
      </w:r>
      <w:r w:rsidR="00340FD7" w:rsidRPr="00E532FC">
        <w:rPr>
          <w:sz w:val="22"/>
          <w:szCs w:val="22"/>
          <w:lang w:val="fi-FI"/>
        </w:rPr>
        <w:t>Farmakologian osuus lääkehoidon opinnoista tulee olla hyväksytysti suoritettu ennen syventävän harjoittelun aloittamista.</w:t>
      </w:r>
      <w:proofErr w:type="gramEnd"/>
      <w:r w:rsidR="00340FD7" w:rsidRPr="00E532FC">
        <w:rPr>
          <w:sz w:val="22"/>
          <w:szCs w:val="22"/>
          <w:lang w:val="fi-FI"/>
        </w:rPr>
        <w:t xml:space="preserve"> </w:t>
      </w:r>
    </w:p>
    <w:p w14:paraId="35C94EA8" w14:textId="77777777" w:rsidR="00A350B9" w:rsidRPr="00A350B9" w:rsidRDefault="00A350B9" w:rsidP="000F0735">
      <w:pPr>
        <w:rPr>
          <w:b/>
          <w:sz w:val="22"/>
          <w:szCs w:val="22"/>
          <w:lang w:val="fi-FI"/>
        </w:rPr>
      </w:pPr>
    </w:p>
    <w:p w14:paraId="06DB5049" w14:textId="77777777" w:rsidR="00A350B9" w:rsidRDefault="00A350B9" w:rsidP="000F0735">
      <w:pPr>
        <w:pStyle w:val="Luettelokappale"/>
        <w:numPr>
          <w:ilvl w:val="0"/>
          <w:numId w:val="3"/>
        </w:numPr>
        <w:ind w:left="360"/>
        <w:rPr>
          <w:b/>
          <w:sz w:val="22"/>
          <w:szCs w:val="22"/>
          <w:lang w:val="fi-FI"/>
        </w:rPr>
      </w:pPr>
      <w:r w:rsidRPr="00A350B9">
        <w:rPr>
          <w:b/>
          <w:sz w:val="22"/>
          <w:szCs w:val="22"/>
          <w:lang w:val="fi-FI"/>
        </w:rPr>
        <w:t>AMMATTIOPINTOIHIN</w:t>
      </w:r>
      <w:r w:rsidR="00776A86">
        <w:rPr>
          <w:b/>
          <w:sz w:val="22"/>
          <w:szCs w:val="22"/>
          <w:lang w:val="fi-FI"/>
        </w:rPr>
        <w:t xml:space="preserve"> SISÄLTYVÄT LÄÄKELASKENNAN</w:t>
      </w:r>
      <w:r w:rsidR="00AF2A0C">
        <w:rPr>
          <w:b/>
          <w:sz w:val="22"/>
          <w:szCs w:val="22"/>
          <w:lang w:val="fi-FI"/>
        </w:rPr>
        <w:t xml:space="preserve"> TENTIT</w:t>
      </w:r>
    </w:p>
    <w:p w14:paraId="26A3BE6A" w14:textId="77777777" w:rsidR="0079639D" w:rsidRDefault="0079639D" w:rsidP="000F0735">
      <w:pPr>
        <w:pStyle w:val="Luettelokappale"/>
        <w:ind w:left="360"/>
        <w:rPr>
          <w:b/>
          <w:sz w:val="22"/>
          <w:szCs w:val="22"/>
          <w:lang w:val="fi-FI"/>
        </w:rPr>
      </w:pPr>
    </w:p>
    <w:p w14:paraId="72CC9D54" w14:textId="77777777" w:rsidR="00A350B9" w:rsidRPr="00294990" w:rsidRDefault="00A350B9" w:rsidP="000F0735">
      <w:pPr>
        <w:ind w:left="360"/>
        <w:rPr>
          <w:sz w:val="22"/>
          <w:szCs w:val="22"/>
          <w:lang w:val="fi-FI"/>
        </w:rPr>
      </w:pPr>
      <w:r w:rsidRPr="00294990">
        <w:rPr>
          <w:sz w:val="22"/>
          <w:szCs w:val="22"/>
          <w:lang w:val="fi-FI"/>
        </w:rPr>
        <w:t>Ammattiopintoihin liittyvät l</w:t>
      </w:r>
      <w:r w:rsidR="00776A86">
        <w:rPr>
          <w:sz w:val="22"/>
          <w:szCs w:val="22"/>
          <w:lang w:val="fi-FI"/>
        </w:rPr>
        <w:t xml:space="preserve">ääkelaskennan </w:t>
      </w:r>
      <w:r w:rsidR="00AF2A0C" w:rsidRPr="00294990">
        <w:rPr>
          <w:sz w:val="22"/>
          <w:szCs w:val="22"/>
          <w:lang w:val="fi-FI"/>
        </w:rPr>
        <w:t>tentit</w:t>
      </w:r>
      <w:r w:rsidRPr="00294990">
        <w:rPr>
          <w:sz w:val="22"/>
          <w:szCs w:val="22"/>
          <w:lang w:val="fi-FI"/>
        </w:rPr>
        <w:t xml:space="preserve"> tulee olla suorit</w:t>
      </w:r>
      <w:r w:rsidR="00F35500">
        <w:rPr>
          <w:sz w:val="22"/>
          <w:szCs w:val="22"/>
          <w:lang w:val="fi-FI"/>
        </w:rPr>
        <w:t>ettu hyväksytysti</w:t>
      </w:r>
      <w:r w:rsidRPr="00294990">
        <w:rPr>
          <w:sz w:val="22"/>
          <w:szCs w:val="22"/>
          <w:lang w:val="fi-FI"/>
        </w:rPr>
        <w:t xml:space="preserve"> </w:t>
      </w:r>
      <w:r w:rsidR="0064564F">
        <w:rPr>
          <w:sz w:val="22"/>
          <w:szCs w:val="22"/>
          <w:lang w:val="fi-FI"/>
        </w:rPr>
        <w:t xml:space="preserve">kuukausi </w:t>
      </w:r>
      <w:r w:rsidRPr="00294990">
        <w:rPr>
          <w:sz w:val="22"/>
          <w:szCs w:val="22"/>
          <w:lang w:val="fi-FI"/>
        </w:rPr>
        <w:t>ennen ammattitaitoa edistävän harjoittelun aloittamista.</w:t>
      </w:r>
    </w:p>
    <w:p w14:paraId="2EBCA1E4" w14:textId="77777777" w:rsidR="00FF1C5A" w:rsidRPr="00340FD7" w:rsidRDefault="00B711CD" w:rsidP="00FF1C5A">
      <w:pPr>
        <w:ind w:left="360"/>
        <w:rPr>
          <w:color w:val="FF0000"/>
          <w:sz w:val="22"/>
          <w:szCs w:val="22"/>
          <w:lang w:val="fi-FI"/>
        </w:rPr>
      </w:pPr>
      <w:proofErr w:type="gramStart"/>
      <w:r w:rsidRPr="00E532FC">
        <w:rPr>
          <w:sz w:val="22"/>
          <w:szCs w:val="22"/>
          <w:lang w:val="fi-FI"/>
        </w:rPr>
        <w:t xml:space="preserve">Lääkelaskennan </w:t>
      </w:r>
      <w:r w:rsidR="00FF1C5A" w:rsidRPr="00E532FC">
        <w:rPr>
          <w:sz w:val="22"/>
          <w:szCs w:val="22"/>
          <w:lang w:val="fi-FI"/>
        </w:rPr>
        <w:t xml:space="preserve"> ensimmäinen</w:t>
      </w:r>
      <w:proofErr w:type="gramEnd"/>
      <w:r w:rsidR="00FF1C5A" w:rsidRPr="00E532FC">
        <w:rPr>
          <w:sz w:val="22"/>
          <w:szCs w:val="22"/>
          <w:lang w:val="fi-FI"/>
        </w:rPr>
        <w:t xml:space="preserve"> suoritus järjestetään opintojakson aikana j</w:t>
      </w:r>
      <w:r w:rsidRPr="00E532FC">
        <w:rPr>
          <w:sz w:val="22"/>
          <w:szCs w:val="22"/>
          <w:lang w:val="fi-FI"/>
        </w:rPr>
        <w:t>a uusintatentit</w:t>
      </w:r>
      <w:r w:rsidR="00340FD7" w:rsidRPr="00E532FC">
        <w:rPr>
          <w:sz w:val="22"/>
          <w:szCs w:val="22"/>
          <w:lang w:val="fi-FI"/>
        </w:rPr>
        <w:t xml:space="preserve">  erillisen aikataulun mukaan ammattikorkeakoulun uusintatenttiaikoina</w:t>
      </w:r>
      <w:r w:rsidR="00E532FC">
        <w:rPr>
          <w:color w:val="FF0000"/>
          <w:sz w:val="22"/>
          <w:szCs w:val="22"/>
          <w:lang w:val="fi-FI"/>
        </w:rPr>
        <w:t>.</w:t>
      </w:r>
    </w:p>
    <w:p w14:paraId="159B83C5" w14:textId="77777777" w:rsidR="005308A4" w:rsidRPr="0079639D" w:rsidRDefault="005308A4" w:rsidP="000F0735">
      <w:pPr>
        <w:rPr>
          <w:sz w:val="22"/>
          <w:szCs w:val="22"/>
          <w:lang w:val="fi-FI"/>
        </w:rPr>
      </w:pPr>
    </w:p>
    <w:p w14:paraId="0A1ACB2D" w14:textId="77777777" w:rsidR="00DF1EFF" w:rsidRPr="00294990" w:rsidRDefault="00DF1EFF" w:rsidP="000F0735">
      <w:pPr>
        <w:rPr>
          <w:b/>
          <w:sz w:val="22"/>
          <w:szCs w:val="22"/>
          <w:lang w:val="fi-FI"/>
        </w:rPr>
      </w:pPr>
    </w:p>
    <w:p w14:paraId="40F13013" w14:textId="77777777" w:rsidR="00A04D8A" w:rsidRDefault="00A04D8A" w:rsidP="000F0735">
      <w:pPr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LÄÄKELASKENNAN TENTTIKÄYTÄNNÖT</w:t>
      </w:r>
    </w:p>
    <w:p w14:paraId="7FCE219D" w14:textId="77777777" w:rsidR="00DF1EFF" w:rsidRPr="00294990" w:rsidRDefault="00DF1EFF" w:rsidP="000F0735">
      <w:pPr>
        <w:rPr>
          <w:b/>
          <w:sz w:val="22"/>
          <w:szCs w:val="22"/>
          <w:lang w:val="fi-FI"/>
        </w:rPr>
      </w:pPr>
    </w:p>
    <w:p w14:paraId="21EC86A3" w14:textId="77777777" w:rsidR="00571BF7" w:rsidRPr="00CB7B59" w:rsidRDefault="00571BF7" w:rsidP="000F0735">
      <w:pPr>
        <w:pStyle w:val="Luettelokappale"/>
        <w:numPr>
          <w:ilvl w:val="1"/>
          <w:numId w:val="8"/>
        </w:numPr>
        <w:ind w:left="720"/>
        <w:rPr>
          <w:sz w:val="22"/>
          <w:szCs w:val="22"/>
          <w:lang w:val="fi-FI"/>
        </w:rPr>
      </w:pPr>
      <w:r w:rsidRPr="00CB7B59">
        <w:rPr>
          <w:sz w:val="22"/>
          <w:szCs w:val="22"/>
          <w:lang w:val="fi-FI"/>
        </w:rPr>
        <w:t xml:space="preserve">Lääkelaskennan hyväksytyssä tenttisuorituksessa kaikki laskutehtävät ovat oikein. </w:t>
      </w:r>
    </w:p>
    <w:p w14:paraId="09F5E5C6" w14:textId="77777777" w:rsidR="00A04D8A" w:rsidRPr="00861610" w:rsidRDefault="00A04D8A" w:rsidP="000F0735">
      <w:pPr>
        <w:pStyle w:val="Luettelokappale"/>
        <w:numPr>
          <w:ilvl w:val="1"/>
          <w:numId w:val="8"/>
        </w:num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Lääkehoito ja farmakologia -opintojakson </w:t>
      </w:r>
      <w:r w:rsidR="00861610">
        <w:rPr>
          <w:sz w:val="22"/>
          <w:szCs w:val="22"/>
          <w:lang w:val="fi-FI"/>
        </w:rPr>
        <w:t xml:space="preserve">1. vuosikurssin </w:t>
      </w:r>
      <w:r w:rsidR="00422E95">
        <w:rPr>
          <w:sz w:val="22"/>
          <w:szCs w:val="22"/>
          <w:lang w:val="fi-FI"/>
        </w:rPr>
        <w:t xml:space="preserve">lääkelaskennan </w:t>
      </w:r>
      <w:r w:rsidR="00861610">
        <w:rPr>
          <w:sz w:val="22"/>
          <w:szCs w:val="22"/>
          <w:lang w:val="fi-FI"/>
        </w:rPr>
        <w:t>tentissä</w:t>
      </w:r>
      <w:r w:rsidR="00320610">
        <w:rPr>
          <w:sz w:val="22"/>
          <w:szCs w:val="22"/>
          <w:lang w:val="fi-FI"/>
        </w:rPr>
        <w:t xml:space="preserve"> ei käytetä laskinta</w:t>
      </w:r>
      <w:r w:rsidR="00861610">
        <w:rPr>
          <w:sz w:val="22"/>
          <w:szCs w:val="22"/>
          <w:lang w:val="fi-FI"/>
        </w:rPr>
        <w:t>, kaikissa muissa lääkelaskennan tenteissä laskimen käyttö on sallittu.</w:t>
      </w:r>
    </w:p>
    <w:p w14:paraId="397C8624" w14:textId="77777777" w:rsidR="00E532FC" w:rsidRDefault="00A04D8A" w:rsidP="000F0735">
      <w:pPr>
        <w:pStyle w:val="Luettelokappale"/>
        <w:numPr>
          <w:ilvl w:val="1"/>
          <w:numId w:val="8"/>
        </w:numPr>
        <w:ind w:left="720"/>
        <w:rPr>
          <w:sz w:val="22"/>
          <w:szCs w:val="22"/>
          <w:lang w:val="fi-FI"/>
        </w:rPr>
      </w:pPr>
      <w:r w:rsidRPr="00E532FC">
        <w:rPr>
          <w:sz w:val="22"/>
          <w:szCs w:val="22"/>
          <w:lang w:val="fi-FI"/>
        </w:rPr>
        <w:t xml:space="preserve">Lääkelaskennan </w:t>
      </w:r>
      <w:r w:rsidR="007916BF" w:rsidRPr="00E532FC">
        <w:rPr>
          <w:sz w:val="22"/>
          <w:szCs w:val="22"/>
          <w:lang w:val="fi-FI"/>
        </w:rPr>
        <w:t>uusinta</w:t>
      </w:r>
      <w:r w:rsidRPr="00E532FC">
        <w:rPr>
          <w:sz w:val="22"/>
          <w:szCs w:val="22"/>
          <w:lang w:val="fi-FI"/>
        </w:rPr>
        <w:t>tenttiin ilmoittaudutaan</w:t>
      </w:r>
      <w:r w:rsidR="00340FD7" w:rsidRPr="00E532FC">
        <w:rPr>
          <w:color w:val="FF0000"/>
          <w:sz w:val="22"/>
          <w:szCs w:val="22"/>
          <w:lang w:val="fi-FI"/>
        </w:rPr>
        <w:t xml:space="preserve"> </w:t>
      </w:r>
      <w:r w:rsidR="00340FD7" w:rsidRPr="00E532FC">
        <w:rPr>
          <w:sz w:val="22"/>
          <w:szCs w:val="22"/>
          <w:lang w:val="fi-FI"/>
        </w:rPr>
        <w:t>uusintatenttikäytännön mukaisesti</w:t>
      </w:r>
      <w:r w:rsidR="00E532FC">
        <w:rPr>
          <w:sz w:val="22"/>
          <w:szCs w:val="22"/>
          <w:lang w:val="fi-FI"/>
        </w:rPr>
        <w:t>.</w:t>
      </w:r>
      <w:r w:rsidR="00340FD7" w:rsidRPr="00E532FC">
        <w:rPr>
          <w:sz w:val="22"/>
          <w:szCs w:val="22"/>
          <w:lang w:val="fi-FI"/>
        </w:rPr>
        <w:t xml:space="preserve"> </w:t>
      </w:r>
    </w:p>
    <w:p w14:paraId="7932E92B" w14:textId="77777777" w:rsidR="00A04D8A" w:rsidRDefault="007916BF" w:rsidP="000F0735">
      <w:pPr>
        <w:pStyle w:val="Luettelokappale"/>
        <w:numPr>
          <w:ilvl w:val="1"/>
          <w:numId w:val="8"/>
        </w:numPr>
        <w:ind w:left="720"/>
        <w:rPr>
          <w:sz w:val="22"/>
          <w:szCs w:val="22"/>
          <w:lang w:val="fi-FI"/>
        </w:rPr>
      </w:pPr>
      <w:r w:rsidRPr="00E532FC">
        <w:rPr>
          <w:sz w:val="22"/>
          <w:szCs w:val="22"/>
          <w:lang w:val="fi-FI"/>
        </w:rPr>
        <w:t xml:space="preserve">Uusintatenteissä </w:t>
      </w:r>
      <w:r w:rsidR="000B1A91" w:rsidRPr="00E532FC">
        <w:rPr>
          <w:sz w:val="22"/>
          <w:szCs w:val="22"/>
          <w:lang w:val="fi-FI"/>
        </w:rPr>
        <w:t>noudatetaan voimassa olevia yleis</w:t>
      </w:r>
      <w:r w:rsidR="0042002B" w:rsidRPr="00E532FC">
        <w:rPr>
          <w:sz w:val="22"/>
          <w:szCs w:val="22"/>
          <w:lang w:val="fi-FI"/>
        </w:rPr>
        <w:t>ten tenttitilaisuuksien ohjeita ja tenttiaika</w:t>
      </w:r>
      <w:r w:rsidR="009C718A" w:rsidRPr="00E532FC">
        <w:rPr>
          <w:sz w:val="22"/>
          <w:szCs w:val="22"/>
          <w:lang w:val="fi-FI"/>
        </w:rPr>
        <w:t>na</w:t>
      </w:r>
      <w:r w:rsidR="0042002B" w:rsidRPr="00E532FC">
        <w:rPr>
          <w:sz w:val="22"/>
          <w:szCs w:val="22"/>
          <w:lang w:val="fi-FI"/>
        </w:rPr>
        <w:t xml:space="preserve"> voi tehdä joko kohdan 1 lääkel</w:t>
      </w:r>
      <w:r w:rsidR="00FA73E9" w:rsidRPr="00E532FC">
        <w:rPr>
          <w:sz w:val="22"/>
          <w:szCs w:val="22"/>
          <w:lang w:val="fi-FI"/>
        </w:rPr>
        <w:t>askentatentin (1. lukuvuosi: 45mi</w:t>
      </w:r>
      <w:r w:rsidR="00EF2069" w:rsidRPr="00E532FC">
        <w:rPr>
          <w:sz w:val="22"/>
          <w:szCs w:val="22"/>
          <w:lang w:val="fi-FI"/>
        </w:rPr>
        <w:t xml:space="preserve">n/ei laskinta, 3. lukuvuosi: 20 </w:t>
      </w:r>
      <w:r w:rsidR="00FA73E9" w:rsidRPr="00E532FC">
        <w:rPr>
          <w:sz w:val="22"/>
          <w:szCs w:val="22"/>
          <w:lang w:val="fi-FI"/>
        </w:rPr>
        <w:t>min/laskimen käyttö sallittu</w:t>
      </w:r>
      <w:r w:rsidR="0042002B" w:rsidRPr="00E532FC">
        <w:rPr>
          <w:sz w:val="22"/>
          <w:szCs w:val="22"/>
          <w:lang w:val="fi-FI"/>
        </w:rPr>
        <w:t>) tai ammattiopintoj</w:t>
      </w:r>
      <w:r w:rsidR="00E268D1" w:rsidRPr="00E532FC">
        <w:rPr>
          <w:sz w:val="22"/>
          <w:szCs w:val="22"/>
          <w:lang w:val="fi-FI"/>
        </w:rPr>
        <w:t>en kaksi lääkelaskentatenttiä (</w:t>
      </w:r>
      <w:r w:rsidR="0042002B" w:rsidRPr="00E532FC">
        <w:rPr>
          <w:sz w:val="22"/>
          <w:szCs w:val="22"/>
          <w:lang w:val="fi-FI"/>
        </w:rPr>
        <w:t>2 x 2</w:t>
      </w:r>
      <w:r w:rsidR="00E268D1" w:rsidRPr="00E532FC">
        <w:rPr>
          <w:sz w:val="22"/>
          <w:szCs w:val="22"/>
          <w:lang w:val="fi-FI"/>
        </w:rPr>
        <w:t>0 min /laskimen käyttö sallittu</w:t>
      </w:r>
      <w:r w:rsidR="0042002B" w:rsidRPr="00E532FC">
        <w:rPr>
          <w:sz w:val="22"/>
          <w:szCs w:val="22"/>
          <w:lang w:val="fi-FI"/>
        </w:rPr>
        <w:t>)</w:t>
      </w:r>
    </w:p>
    <w:p w14:paraId="31280B83" w14:textId="77777777" w:rsidR="00E532FC" w:rsidRPr="00C86921" w:rsidRDefault="00E532FC" w:rsidP="00E532FC">
      <w:pPr>
        <w:pStyle w:val="Luettelokappale"/>
        <w:numPr>
          <w:ilvl w:val="1"/>
          <w:numId w:val="8"/>
        </w:numPr>
        <w:ind w:left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Lääkelaskennan tenttejä voi suorittaa kesälukukauden aikana erikseen sovittavan aikataulun mukaan.</w:t>
      </w:r>
    </w:p>
    <w:p w14:paraId="684E61DA" w14:textId="77777777" w:rsidR="00F951DF" w:rsidRDefault="00F951DF" w:rsidP="000F0735">
      <w:pPr>
        <w:rPr>
          <w:sz w:val="22"/>
          <w:szCs w:val="22"/>
          <w:lang w:val="fi-FI"/>
        </w:rPr>
      </w:pPr>
    </w:p>
    <w:p w14:paraId="220CCA0E" w14:textId="77777777" w:rsidR="006C65C3" w:rsidRPr="00340FD7" w:rsidRDefault="006C65C3" w:rsidP="000F0735">
      <w:pPr>
        <w:ind w:firstLine="720"/>
        <w:rPr>
          <w:color w:val="FF0000"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</w:t>
      </w:r>
      <w:r w:rsidR="0079639D">
        <w:rPr>
          <w:sz w:val="22"/>
          <w:szCs w:val="22"/>
          <w:lang w:val="fi-FI"/>
        </w:rPr>
        <w:t xml:space="preserve">ämä ohje tulee </w:t>
      </w:r>
      <w:proofErr w:type="gramStart"/>
      <w:r w:rsidR="0079639D" w:rsidRPr="00B711CD">
        <w:rPr>
          <w:sz w:val="22"/>
          <w:szCs w:val="22"/>
          <w:lang w:val="fi-FI"/>
        </w:rPr>
        <w:t>voimaan</w:t>
      </w:r>
      <w:r w:rsidR="00B711CD">
        <w:rPr>
          <w:sz w:val="22"/>
          <w:szCs w:val="22"/>
          <w:lang w:val="fi-FI"/>
        </w:rPr>
        <w:t xml:space="preserve">   </w:t>
      </w:r>
      <w:r w:rsidR="00FF1C5A" w:rsidRPr="00B711CD">
        <w:rPr>
          <w:sz w:val="22"/>
          <w:szCs w:val="22"/>
          <w:lang w:val="fi-FI"/>
        </w:rPr>
        <w:t>1</w:t>
      </w:r>
      <w:proofErr w:type="gramEnd"/>
      <w:r w:rsidR="00FF1C5A" w:rsidRPr="00B711CD">
        <w:rPr>
          <w:sz w:val="22"/>
          <w:szCs w:val="22"/>
          <w:lang w:val="fi-FI"/>
        </w:rPr>
        <w:t>.9.2013</w:t>
      </w:r>
      <w:r w:rsidR="00340FD7">
        <w:rPr>
          <w:sz w:val="22"/>
          <w:szCs w:val="22"/>
          <w:lang w:val="fi-FI"/>
        </w:rPr>
        <w:t xml:space="preserve">  </w:t>
      </w:r>
      <w:r w:rsidR="00340FD7">
        <w:rPr>
          <w:color w:val="FF0000"/>
          <w:sz w:val="22"/>
          <w:szCs w:val="22"/>
          <w:lang w:val="fi-FI"/>
        </w:rPr>
        <w:t xml:space="preserve">  </w:t>
      </w:r>
      <w:r w:rsidR="00340FD7" w:rsidRPr="00E532FC">
        <w:rPr>
          <w:b/>
          <w:color w:val="FF0000"/>
          <w:sz w:val="22"/>
          <w:szCs w:val="22"/>
          <w:lang w:val="fi-FI"/>
        </w:rPr>
        <w:t>päivitys 1.9.2014</w:t>
      </w:r>
    </w:p>
    <w:p w14:paraId="5FB0371A" w14:textId="77777777" w:rsidR="0042002B" w:rsidRDefault="00716BCA" w:rsidP="000F0735">
      <w:pPr>
        <w:ind w:firstLine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Eija Heikkinen</w:t>
      </w:r>
      <w:r w:rsidR="0042002B">
        <w:rPr>
          <w:sz w:val="22"/>
          <w:szCs w:val="22"/>
          <w:lang w:val="fi-FI"/>
        </w:rPr>
        <w:t xml:space="preserve"> </w:t>
      </w:r>
    </w:p>
    <w:p w14:paraId="063ECD3F" w14:textId="77777777" w:rsidR="005F3205" w:rsidRPr="00B11584" w:rsidRDefault="00D84D90" w:rsidP="000F0735">
      <w:pPr>
        <w:ind w:firstLine="72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Osaamisaluejohtaja</w:t>
      </w:r>
    </w:p>
    <w:sectPr w:rsidR="005F3205" w:rsidRPr="00B11584" w:rsidSect="00781B1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679"/>
    <w:multiLevelType w:val="hybridMultilevel"/>
    <w:tmpl w:val="77F8DA96"/>
    <w:lvl w:ilvl="0" w:tplc="3B22DA0C">
      <w:numFmt w:val="bullet"/>
      <w:lvlText w:val="-"/>
      <w:lvlJc w:val="left"/>
      <w:pPr>
        <w:tabs>
          <w:tab w:val="num" w:pos="3255"/>
        </w:tabs>
        <w:ind w:left="3255" w:hanging="375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D744B89"/>
    <w:multiLevelType w:val="hybridMultilevel"/>
    <w:tmpl w:val="3B00EF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CB2"/>
    <w:multiLevelType w:val="hybridMultilevel"/>
    <w:tmpl w:val="26501D4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816C2"/>
    <w:multiLevelType w:val="hybridMultilevel"/>
    <w:tmpl w:val="2B0CE74A"/>
    <w:lvl w:ilvl="0" w:tplc="714A9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90E88"/>
    <w:multiLevelType w:val="hybridMultilevel"/>
    <w:tmpl w:val="1A6C2126"/>
    <w:lvl w:ilvl="0" w:tplc="3B22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B22DA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066C"/>
    <w:multiLevelType w:val="hybridMultilevel"/>
    <w:tmpl w:val="22F693F6"/>
    <w:lvl w:ilvl="0" w:tplc="3B22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012EF"/>
    <w:multiLevelType w:val="hybridMultilevel"/>
    <w:tmpl w:val="D28A957C"/>
    <w:lvl w:ilvl="0" w:tplc="C5B445D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5"/>
    <w:rsid w:val="00004E02"/>
    <w:rsid w:val="000412C2"/>
    <w:rsid w:val="00042C37"/>
    <w:rsid w:val="00063BED"/>
    <w:rsid w:val="000A3631"/>
    <w:rsid w:val="000B1A91"/>
    <w:rsid w:val="000C184F"/>
    <w:rsid w:val="000F0735"/>
    <w:rsid w:val="00133D90"/>
    <w:rsid w:val="001614E4"/>
    <w:rsid w:val="001857ED"/>
    <w:rsid w:val="001A3D2B"/>
    <w:rsid w:val="001D03AC"/>
    <w:rsid w:val="001E0816"/>
    <w:rsid w:val="00211A91"/>
    <w:rsid w:val="00216368"/>
    <w:rsid w:val="00222365"/>
    <w:rsid w:val="00236607"/>
    <w:rsid w:val="00250DC9"/>
    <w:rsid w:val="00260B05"/>
    <w:rsid w:val="0026763D"/>
    <w:rsid w:val="00294990"/>
    <w:rsid w:val="00295E9D"/>
    <w:rsid w:val="00296D25"/>
    <w:rsid w:val="002C501D"/>
    <w:rsid w:val="002D3FF2"/>
    <w:rsid w:val="002E0C97"/>
    <w:rsid w:val="002E3102"/>
    <w:rsid w:val="002F4C25"/>
    <w:rsid w:val="002F7562"/>
    <w:rsid w:val="00320610"/>
    <w:rsid w:val="00340FD7"/>
    <w:rsid w:val="00344DFF"/>
    <w:rsid w:val="003608F9"/>
    <w:rsid w:val="00384266"/>
    <w:rsid w:val="003D552A"/>
    <w:rsid w:val="003F6FCB"/>
    <w:rsid w:val="00400826"/>
    <w:rsid w:val="0042002B"/>
    <w:rsid w:val="00422E95"/>
    <w:rsid w:val="00434992"/>
    <w:rsid w:val="00470725"/>
    <w:rsid w:val="004A544E"/>
    <w:rsid w:val="004D56C9"/>
    <w:rsid w:val="004E1346"/>
    <w:rsid w:val="00507D83"/>
    <w:rsid w:val="00520A5D"/>
    <w:rsid w:val="00520C04"/>
    <w:rsid w:val="005308A4"/>
    <w:rsid w:val="005463A8"/>
    <w:rsid w:val="00571BF7"/>
    <w:rsid w:val="0058778A"/>
    <w:rsid w:val="005924E9"/>
    <w:rsid w:val="005A4FF6"/>
    <w:rsid w:val="005B2927"/>
    <w:rsid w:val="005B2F49"/>
    <w:rsid w:val="005D1B24"/>
    <w:rsid w:val="005E5296"/>
    <w:rsid w:val="005F3205"/>
    <w:rsid w:val="0063010F"/>
    <w:rsid w:val="00632FA6"/>
    <w:rsid w:val="0064564F"/>
    <w:rsid w:val="00655732"/>
    <w:rsid w:val="006B14F4"/>
    <w:rsid w:val="006B6E7C"/>
    <w:rsid w:val="006C6092"/>
    <w:rsid w:val="006C65C3"/>
    <w:rsid w:val="006E75A4"/>
    <w:rsid w:val="00713A74"/>
    <w:rsid w:val="00716BCA"/>
    <w:rsid w:val="007212D5"/>
    <w:rsid w:val="007305C7"/>
    <w:rsid w:val="00750911"/>
    <w:rsid w:val="00750996"/>
    <w:rsid w:val="00751DF4"/>
    <w:rsid w:val="00761EFD"/>
    <w:rsid w:val="00776A86"/>
    <w:rsid w:val="00781B1B"/>
    <w:rsid w:val="007916BF"/>
    <w:rsid w:val="0079639D"/>
    <w:rsid w:val="007F49FF"/>
    <w:rsid w:val="008031CF"/>
    <w:rsid w:val="00861610"/>
    <w:rsid w:val="00861A71"/>
    <w:rsid w:val="00872F58"/>
    <w:rsid w:val="00875D4E"/>
    <w:rsid w:val="008818E7"/>
    <w:rsid w:val="00894526"/>
    <w:rsid w:val="008B4CE3"/>
    <w:rsid w:val="008E255D"/>
    <w:rsid w:val="008F006D"/>
    <w:rsid w:val="009015FD"/>
    <w:rsid w:val="009247D2"/>
    <w:rsid w:val="009611A2"/>
    <w:rsid w:val="00965422"/>
    <w:rsid w:val="0098663D"/>
    <w:rsid w:val="009A29B8"/>
    <w:rsid w:val="009A45E6"/>
    <w:rsid w:val="009B0DFB"/>
    <w:rsid w:val="009C3EBE"/>
    <w:rsid w:val="009C718A"/>
    <w:rsid w:val="009F7DA7"/>
    <w:rsid w:val="00A024E0"/>
    <w:rsid w:val="00A03973"/>
    <w:rsid w:val="00A04A75"/>
    <w:rsid w:val="00A04D8A"/>
    <w:rsid w:val="00A1779D"/>
    <w:rsid w:val="00A350B9"/>
    <w:rsid w:val="00A510B8"/>
    <w:rsid w:val="00A64B3E"/>
    <w:rsid w:val="00A71EF2"/>
    <w:rsid w:val="00A96F06"/>
    <w:rsid w:val="00AB0225"/>
    <w:rsid w:val="00AB2DA3"/>
    <w:rsid w:val="00AE7B7C"/>
    <w:rsid w:val="00AF2A0C"/>
    <w:rsid w:val="00B11544"/>
    <w:rsid w:val="00B11584"/>
    <w:rsid w:val="00B16105"/>
    <w:rsid w:val="00B17CA8"/>
    <w:rsid w:val="00B25E81"/>
    <w:rsid w:val="00B37DA2"/>
    <w:rsid w:val="00B4177C"/>
    <w:rsid w:val="00B4555B"/>
    <w:rsid w:val="00B62E4E"/>
    <w:rsid w:val="00B7094B"/>
    <w:rsid w:val="00B711CD"/>
    <w:rsid w:val="00B80C4E"/>
    <w:rsid w:val="00B8140A"/>
    <w:rsid w:val="00B8403F"/>
    <w:rsid w:val="00B96CF2"/>
    <w:rsid w:val="00B97F95"/>
    <w:rsid w:val="00BB4600"/>
    <w:rsid w:val="00BC484B"/>
    <w:rsid w:val="00BC5AEC"/>
    <w:rsid w:val="00BD524F"/>
    <w:rsid w:val="00BF5F4C"/>
    <w:rsid w:val="00C053E2"/>
    <w:rsid w:val="00C259C1"/>
    <w:rsid w:val="00C46666"/>
    <w:rsid w:val="00C57E85"/>
    <w:rsid w:val="00C66A56"/>
    <w:rsid w:val="00C70B80"/>
    <w:rsid w:val="00C96603"/>
    <w:rsid w:val="00CA3C76"/>
    <w:rsid w:val="00CB7B59"/>
    <w:rsid w:val="00CC159B"/>
    <w:rsid w:val="00CC6ECB"/>
    <w:rsid w:val="00D00B03"/>
    <w:rsid w:val="00D05C1A"/>
    <w:rsid w:val="00D07129"/>
    <w:rsid w:val="00D25348"/>
    <w:rsid w:val="00D334EC"/>
    <w:rsid w:val="00D555B3"/>
    <w:rsid w:val="00D63FDF"/>
    <w:rsid w:val="00D71E6F"/>
    <w:rsid w:val="00D84D90"/>
    <w:rsid w:val="00D9189D"/>
    <w:rsid w:val="00D96B06"/>
    <w:rsid w:val="00DA0809"/>
    <w:rsid w:val="00DB7151"/>
    <w:rsid w:val="00DD38B8"/>
    <w:rsid w:val="00DF1EFF"/>
    <w:rsid w:val="00DF4D52"/>
    <w:rsid w:val="00DF7F62"/>
    <w:rsid w:val="00E0151C"/>
    <w:rsid w:val="00E268D1"/>
    <w:rsid w:val="00E51925"/>
    <w:rsid w:val="00E532FC"/>
    <w:rsid w:val="00E6429B"/>
    <w:rsid w:val="00E7149F"/>
    <w:rsid w:val="00E76E99"/>
    <w:rsid w:val="00E8469F"/>
    <w:rsid w:val="00E96DE5"/>
    <w:rsid w:val="00EB0C8C"/>
    <w:rsid w:val="00ED1829"/>
    <w:rsid w:val="00ED3CCF"/>
    <w:rsid w:val="00ED5384"/>
    <w:rsid w:val="00EE4562"/>
    <w:rsid w:val="00EE4D34"/>
    <w:rsid w:val="00EF074E"/>
    <w:rsid w:val="00EF2069"/>
    <w:rsid w:val="00F1132B"/>
    <w:rsid w:val="00F13092"/>
    <w:rsid w:val="00F325B9"/>
    <w:rsid w:val="00F35500"/>
    <w:rsid w:val="00F40D55"/>
    <w:rsid w:val="00F413F1"/>
    <w:rsid w:val="00F4746D"/>
    <w:rsid w:val="00F512CD"/>
    <w:rsid w:val="00F6757E"/>
    <w:rsid w:val="00F87B83"/>
    <w:rsid w:val="00F951DF"/>
    <w:rsid w:val="00FA0FC5"/>
    <w:rsid w:val="00FA73E9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2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84266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4177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84266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4177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D9805D3F757745A7CC38CE7065F777" ma:contentTypeVersion="0" ma:contentTypeDescription="Luo uusi asiakirja." ma:contentTypeScope="" ma:versionID="4841e81b0f68d1f34cd4fab92cecf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8B6E8-65FF-4CB0-A966-113D54A05B0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473550-A822-4EC5-A285-F85E614CB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DE973-B03A-4CE7-AC6E-D9EDFA2E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Kajaanin ammattikorkeakoulu</vt:lpstr>
    </vt:vector>
  </TitlesOfParts>
  <Company>Kajaanin AMK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ilmir</dc:creator>
  <cp:lastModifiedBy>Riekki Raija</cp:lastModifiedBy>
  <cp:revision>2</cp:revision>
  <cp:lastPrinted>2012-11-01T07:17:00Z</cp:lastPrinted>
  <dcterms:created xsi:type="dcterms:W3CDTF">2014-09-24T04:10:00Z</dcterms:created>
  <dcterms:modified xsi:type="dcterms:W3CDTF">2014-09-24T04:10:00Z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0x0101005ED9805D3F757745A7CC38CE7065F777</vt:lpwstr>
  </property>
</Properties>
</file>